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93A0C0" w14:textId="0954E94C" w:rsidR="00E07CA5" w:rsidRPr="00CE7631" w:rsidRDefault="00E07CA5" w:rsidP="00EC164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B96B50">
        <w:rPr>
          <w:b/>
          <w:noProof/>
          <w:sz w:val="24"/>
        </w:rPr>
        <w:t>379</w:t>
      </w:r>
      <w:r>
        <w:rPr>
          <w:b/>
          <w:noProof/>
          <w:sz w:val="24"/>
        </w:rPr>
        <w:fldChar w:fldCharType="begin"/>
      </w:r>
      <w:r>
        <w:rPr>
          <w:b/>
          <w:noProof/>
          <w:sz w:val="24"/>
        </w:rPr>
        <w:instrText xml:space="preserve"> DOCPROPERTY  Tdoc#  \* MERGEFORMAT </w:instrText>
      </w:r>
      <w:r>
        <w:rPr>
          <w:b/>
          <w:noProof/>
          <w:sz w:val="24"/>
        </w:rPr>
        <w:fldChar w:fldCharType="end"/>
      </w:r>
    </w:p>
    <w:p w14:paraId="0D8AE428" w14:textId="77777777" w:rsidR="00E07CA5" w:rsidRDefault="00E07CA5" w:rsidP="00E07CA5">
      <w:pPr>
        <w:pStyle w:val="CRCoverPage"/>
        <w:outlineLvl w:val="0"/>
        <w:rPr>
          <w:b/>
          <w:noProof/>
          <w:sz w:val="24"/>
        </w:rPr>
      </w:pPr>
      <w:r>
        <w:rPr>
          <w:b/>
          <w:noProof/>
          <w:sz w:val="24"/>
        </w:rPr>
        <w:t>E-Meeting, 11th – 19th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5892D50D" w:rsidR="001E259D" w:rsidRDefault="005427B7" w:rsidP="001D679C">
            <w:pPr>
              <w:pStyle w:val="CRCoverPage"/>
              <w:spacing w:after="0"/>
              <w:jc w:val="right"/>
              <w:rPr>
                <w:b/>
                <w:noProof/>
                <w:sz w:val="28"/>
              </w:rPr>
            </w:pPr>
            <w:r w:rsidRPr="00BF3BA8">
              <w:rPr>
                <w:b/>
                <w:sz w:val="28"/>
              </w:rPr>
              <w:t>29.</w:t>
            </w:r>
            <w:r w:rsidR="001D679C">
              <w:rPr>
                <w:b/>
                <w:sz w:val="28"/>
              </w:rPr>
              <w:t>5</w:t>
            </w:r>
            <w:r w:rsidR="00360846">
              <w:rPr>
                <w:b/>
                <w:sz w:val="28"/>
              </w:rPr>
              <w:t>1</w:t>
            </w:r>
            <w:r w:rsidR="00C845BB">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7394E905" w:rsidR="001E259D" w:rsidRDefault="006B7B30" w:rsidP="00DE6389">
            <w:pPr>
              <w:pStyle w:val="CRCoverPage"/>
              <w:spacing w:after="0"/>
              <w:rPr>
                <w:noProof/>
                <w:lang w:eastAsia="zh-CN"/>
              </w:rPr>
            </w:pPr>
            <w:r w:rsidRPr="006B7B30">
              <w:rPr>
                <w:rFonts w:eastAsia="SimSun" w:hint="eastAsia"/>
                <w:b/>
                <w:sz w:val="28"/>
              </w:rPr>
              <w:t>0</w:t>
            </w:r>
            <w:r w:rsidR="00605AFE">
              <w:rPr>
                <w:rFonts w:eastAsia="SimSun"/>
                <w:b/>
                <w:sz w:val="28"/>
              </w:rPr>
              <w:t>367</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36AC8CC6" w:rsidR="001E259D" w:rsidRDefault="00B96B50">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63AD3E4" w:rsidR="001E259D" w:rsidRDefault="005427B7" w:rsidP="001D679C">
            <w:pPr>
              <w:pStyle w:val="CRCoverPage"/>
              <w:spacing w:after="0"/>
              <w:jc w:val="center"/>
              <w:rPr>
                <w:noProof/>
                <w:sz w:val="28"/>
              </w:rPr>
            </w:pPr>
            <w:r w:rsidRPr="00D9785A">
              <w:rPr>
                <w:b/>
                <w:sz w:val="28"/>
              </w:rPr>
              <w:t>1</w:t>
            </w:r>
            <w:r w:rsidR="00D21DB5">
              <w:rPr>
                <w:b/>
                <w:sz w:val="28"/>
                <w:lang w:eastAsia="zh-CN"/>
              </w:rPr>
              <w:t>7</w:t>
            </w:r>
            <w:r w:rsidRPr="00D9785A">
              <w:rPr>
                <w:b/>
                <w:sz w:val="28"/>
              </w:rPr>
              <w:t>.</w:t>
            </w:r>
            <w:r w:rsidR="00D21DB5">
              <w:rPr>
                <w:b/>
                <w:sz w:val="28"/>
                <w:lang w:eastAsia="zh-CN"/>
              </w:rPr>
              <w:t>2</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FEEF189" w:rsidR="001E259D" w:rsidRDefault="00692485" w:rsidP="00692485">
            <w:pPr>
              <w:pStyle w:val="CRCoverPage"/>
              <w:spacing w:after="0"/>
              <w:rPr>
                <w:noProof/>
              </w:rPr>
            </w:pPr>
            <w:r>
              <w:rPr>
                <w:noProof/>
              </w:rPr>
              <w:t xml:space="preserve"> Correction</w:t>
            </w:r>
            <w:r w:rsidR="00B61CBC">
              <w:rPr>
                <w:noProof/>
              </w:rPr>
              <w:t xml:space="preserve"> of </w:t>
            </w:r>
            <w:r w:rsidR="005D2DD4">
              <w:rPr>
                <w:noProof/>
              </w:rPr>
              <w:t>service architecture</w:t>
            </w:r>
            <w:r>
              <w:rPr>
                <w:noProof/>
              </w:rPr>
              <w:t>, N43 reference point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34E7C18F" w:rsidR="001E259D" w:rsidRDefault="00296CCF" w:rsidP="008C3F56">
            <w:pPr>
              <w:pStyle w:val="CRCoverPage"/>
              <w:spacing w:after="0"/>
              <w:ind w:left="100"/>
              <w:rPr>
                <w:noProof/>
                <w:lang w:eastAsia="zh-CN"/>
              </w:rPr>
            </w:pPr>
            <w:r>
              <w:rPr>
                <w:lang w:eastAsia="zh-CN"/>
              </w:rPr>
              <w:t>TEI17_DCAMP</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04E260D2" w:rsidR="001E259D" w:rsidRDefault="005427B7" w:rsidP="003C091D">
            <w:pPr>
              <w:pStyle w:val="CRCoverPage"/>
              <w:spacing w:after="0"/>
              <w:ind w:left="100"/>
              <w:rPr>
                <w:noProof/>
              </w:rPr>
            </w:pPr>
            <w:r w:rsidRPr="00BF3BA8">
              <w:t>202</w:t>
            </w:r>
            <w:r>
              <w:t>1</w:t>
            </w:r>
            <w:r w:rsidRPr="00BF3BA8">
              <w:t>-</w:t>
            </w:r>
            <w:r w:rsidR="00E07CA5">
              <w:t>11</w:t>
            </w:r>
            <w:r w:rsidRPr="00BF3BA8">
              <w:t>-</w:t>
            </w:r>
            <w:r>
              <w:t>1</w:t>
            </w:r>
            <w:r w:rsidR="00E07CA5">
              <w:t>1</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1E0C09C" w:rsidR="001E259D" w:rsidRDefault="006B5C15">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DFAF" w14:textId="77777777" w:rsidR="00A44FE9" w:rsidRDefault="00A44FE9" w:rsidP="009853B9">
            <w:pPr>
              <w:pStyle w:val="B2"/>
              <w:ind w:left="100" w:firstLine="0"/>
              <w:rPr>
                <w:rFonts w:ascii="Arial" w:hAnsi="Arial"/>
                <w:noProof/>
              </w:rPr>
            </w:pPr>
            <w:r>
              <w:rPr>
                <w:rFonts w:ascii="Arial" w:hAnsi="Arial"/>
                <w:noProof/>
              </w:rPr>
              <w:t>The NOTE describing to the PCF for a UE and the PCF for the PDU session relation only applies to the reference point architecture.</w:t>
            </w:r>
          </w:p>
          <w:p w14:paraId="1A239646" w14:textId="04DA8F91" w:rsidR="00B01566" w:rsidRPr="005B2AAC" w:rsidRDefault="00A44FE9" w:rsidP="009853B9">
            <w:pPr>
              <w:pStyle w:val="B2"/>
              <w:ind w:left="100" w:firstLine="0"/>
              <w:rPr>
                <w:rFonts w:ascii="Arial" w:hAnsi="Arial"/>
                <w:noProof/>
              </w:rPr>
            </w:pPr>
            <w:r>
              <w:rPr>
                <w:rFonts w:ascii="Arial" w:hAnsi="Arial"/>
                <w:noProof/>
              </w:rPr>
              <w:t xml:space="preserve">The reference to the NOTE does not need to be included </w:t>
            </w:r>
            <w:r w:rsidR="007E5AA0">
              <w:rPr>
                <w:rFonts w:ascii="Arial" w:hAnsi="Arial"/>
                <w:noProof/>
              </w:rPr>
              <w:t>F</w:t>
            </w:r>
            <w:r w:rsidR="00647F6B">
              <w:rPr>
                <w:rFonts w:ascii="Arial" w:hAnsi="Arial"/>
                <w:noProof/>
              </w:rPr>
              <w:t>igure 4.1.2</w:t>
            </w:r>
            <w:r w:rsidR="00814ACC">
              <w:rPr>
                <w:rFonts w:ascii="Arial" w:hAnsi="Arial"/>
                <w:noProof/>
              </w:rPr>
              <w:t>-1</w:t>
            </w:r>
            <w:r>
              <w:rPr>
                <w:rFonts w:ascii="Arial" w:hAnsi="Arial"/>
                <w:noProof/>
              </w:rPr>
              <w:t xml:space="preserve"> and Figure 4.1.2-2. </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DDDACB" w14:textId="0CD225F9" w:rsidR="007603E6" w:rsidRDefault="007603E6" w:rsidP="00317BA9">
            <w:pPr>
              <w:pStyle w:val="CRCoverPage"/>
              <w:numPr>
                <w:ilvl w:val="0"/>
                <w:numId w:val="36"/>
              </w:numPr>
              <w:spacing w:after="0"/>
              <w:rPr>
                <w:noProof/>
                <w:lang w:eastAsia="zh-CN"/>
              </w:rPr>
            </w:pPr>
            <w:r>
              <w:rPr>
                <w:noProof/>
                <w:lang w:eastAsia="zh-CN"/>
              </w:rPr>
              <w:t>Remove the NOTE from figure 4.1.2-1</w:t>
            </w:r>
            <w:r w:rsidR="00A44FE9">
              <w:rPr>
                <w:noProof/>
                <w:lang w:eastAsia="zh-CN"/>
              </w:rPr>
              <w:t xml:space="preserve"> and 4.1.2-2.</w:t>
            </w:r>
          </w:p>
          <w:p w14:paraId="6FA0254C" w14:textId="5405B0E2" w:rsidR="004F6D5E" w:rsidRDefault="00A44FE9" w:rsidP="00317BA9">
            <w:pPr>
              <w:pStyle w:val="CRCoverPage"/>
              <w:numPr>
                <w:ilvl w:val="0"/>
                <w:numId w:val="36"/>
              </w:numPr>
              <w:spacing w:after="0"/>
              <w:rPr>
                <w:noProof/>
                <w:lang w:eastAsia="zh-CN"/>
              </w:rPr>
            </w:pPr>
            <w:r>
              <w:rPr>
                <w:noProof/>
                <w:lang w:eastAsia="zh-CN"/>
              </w:rPr>
              <w:t>Rephrase</w:t>
            </w:r>
            <w:r w:rsidR="007603E6">
              <w:rPr>
                <w:noProof/>
                <w:lang w:eastAsia="zh-CN"/>
              </w:rPr>
              <w:t xml:space="preserve"> the NOTE </w:t>
            </w:r>
            <w:r>
              <w:rPr>
                <w:noProof/>
                <w:lang w:eastAsia="zh-CN"/>
              </w:rPr>
              <w:t>to refer to the N43 reference point and to the SBI architecture.</w:t>
            </w:r>
            <w:r w:rsidR="00603F77">
              <w:rPr>
                <w:noProof/>
                <w:lang w:eastAsia="zh-CN"/>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38FEDF6C" w:rsidR="003C091D" w:rsidRDefault="00FE5311" w:rsidP="00CE1211">
            <w:pPr>
              <w:pStyle w:val="CRCoverPage"/>
              <w:spacing w:after="0"/>
              <w:ind w:left="100"/>
              <w:rPr>
                <w:noProof/>
                <w:lang w:eastAsia="zh-CN"/>
              </w:rPr>
            </w:pPr>
            <w:r>
              <w:rPr>
                <w:noProof/>
              </w:rPr>
              <w:t>Incorrect specification</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2FD33703" w:rsidR="003C091D" w:rsidRDefault="007A7492" w:rsidP="00CB4240">
            <w:pPr>
              <w:pStyle w:val="CRCoverPage"/>
              <w:spacing w:after="0"/>
              <w:ind w:left="100"/>
              <w:rPr>
                <w:noProof/>
                <w:lang w:eastAsia="zh-CN"/>
              </w:rPr>
            </w:pPr>
            <w:r>
              <w:rPr>
                <w:noProof/>
                <w:lang w:eastAsia="zh-CN"/>
              </w:rPr>
              <w:t>4.</w:t>
            </w:r>
            <w:r w:rsidR="00410457">
              <w:rPr>
                <w:noProof/>
                <w:lang w:eastAsia="zh-CN"/>
              </w:rPr>
              <w:t>1.</w:t>
            </w:r>
            <w:r>
              <w:rPr>
                <w:noProof/>
                <w:lang w:eastAsia="zh-CN"/>
              </w:rPr>
              <w:t>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795FA2EB"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410457">
              <w:rPr>
                <w:noProof/>
                <w:lang w:eastAsia="zh-CN"/>
              </w:rPr>
              <w:t xml:space="preserve">does not </w:t>
            </w:r>
            <w:r w:rsidR="00C845BB">
              <w:rPr>
                <w:noProof/>
                <w:lang w:eastAsia="zh-CN"/>
              </w:rPr>
              <w:t>impact</w:t>
            </w:r>
            <w:r w:rsidR="00D27DCB">
              <w:rPr>
                <w:noProof/>
                <w:lang w:eastAsia="zh-CN"/>
              </w:rPr>
              <w:t xml:space="preserve"> the OpenAPI</w:t>
            </w:r>
            <w:r w:rsidR="00806CA6">
              <w:rPr>
                <w:noProof/>
                <w:lang w:eastAsia="zh-CN"/>
              </w:rPr>
              <w:t xml:space="preserve"> file</w:t>
            </w:r>
            <w:r w:rsidR="00DB4DE0">
              <w:rPr>
                <w:noProof/>
                <w:lang w:eastAsia="zh-CN"/>
              </w:rPr>
              <w:t>.</w:t>
            </w:r>
          </w:p>
          <w:p w14:paraId="64FA02E3" w14:textId="09919F18" w:rsidR="00A44FE9" w:rsidRDefault="00A44FE9" w:rsidP="00045952">
            <w:pPr>
              <w:pStyle w:val="CRCoverPage"/>
              <w:spacing w:after="0"/>
              <w:ind w:left="100"/>
              <w:rPr>
                <w:noProof/>
                <w:lang w:eastAsia="zh-CN"/>
              </w:rPr>
            </w:pPr>
            <w:r>
              <w:rPr>
                <w:noProof/>
                <w:lang w:eastAsia="zh-CN"/>
              </w:rPr>
              <w:t>To avoid collisions updating Figure 4.1.2-2, he “NOTE” is removed from Figure 4.1.2-2 in CR#0370</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553A938E" w14:textId="77777777" w:rsidR="00410457" w:rsidRDefault="00410457" w:rsidP="00410457">
      <w:pPr>
        <w:pStyle w:val="Heading3"/>
      </w:pPr>
      <w:bookmarkStart w:id="1" w:name="_Toc28012302"/>
      <w:bookmarkStart w:id="2" w:name="_Toc36038245"/>
      <w:bookmarkStart w:id="3" w:name="_Toc45133510"/>
      <w:bookmarkStart w:id="4" w:name="_Toc51762264"/>
      <w:bookmarkStart w:id="5" w:name="_Toc59016835"/>
      <w:bookmarkStart w:id="6" w:name="_Toc83232223"/>
      <w:bookmarkStart w:id="7" w:name="_Toc28012881"/>
      <w:bookmarkStart w:id="8" w:name="_Toc34251326"/>
      <w:bookmarkStart w:id="9" w:name="_Toc36103022"/>
      <w:bookmarkStart w:id="10" w:name="_Toc43388774"/>
      <w:bookmarkStart w:id="11" w:name="_Toc45134056"/>
      <w:bookmarkStart w:id="12" w:name="_Toc51763119"/>
      <w:bookmarkStart w:id="13" w:name="_Toc56634723"/>
      <w:bookmarkStart w:id="14" w:name="_Toc59018018"/>
      <w:bookmarkStart w:id="15" w:name="_Toc63194088"/>
      <w:bookmarkStart w:id="16" w:name="_Toc66233176"/>
      <w:bookmarkStart w:id="17" w:name="_Toc68169166"/>
      <w:bookmarkStart w:id="18" w:name="_Toc70541625"/>
      <w:bookmarkStart w:id="19" w:name="_Toc73544905"/>
      <w:bookmarkStart w:id="20" w:name="_Toc73546132"/>
      <w:r>
        <w:t>4.1.2</w:t>
      </w:r>
      <w:r>
        <w:tab/>
        <w:t>Service Architecture</w:t>
      </w:r>
      <w:bookmarkEnd w:id="1"/>
      <w:bookmarkEnd w:id="2"/>
      <w:bookmarkEnd w:id="3"/>
      <w:bookmarkEnd w:id="4"/>
      <w:bookmarkEnd w:id="5"/>
      <w:bookmarkEnd w:id="6"/>
    </w:p>
    <w:p w14:paraId="433B8BE0" w14:textId="77777777" w:rsidR="00410457" w:rsidRDefault="00410457" w:rsidP="00410457">
      <w:r>
        <w:t>The 5G System Architecture is defined in 3GPP TS 23.501 [2]. The Policy and Charging control related 5G architecture is also described in 3GPP TS 23.503 [4] and 3GPP TS 29.513 [7].</w:t>
      </w:r>
    </w:p>
    <w:p w14:paraId="5E71D7B5" w14:textId="77777777" w:rsidR="00410457" w:rsidRDefault="00410457" w:rsidP="00410457">
      <w:r>
        <w:t>The only known NF service consumers of the Npcf_PolicyAuthorization service are the Application Function (AF), the Network Exposure Function (NEF), the Time Sensitive Communication and Time Synchronization Function (TSCTSF) and the Policy Control Function for the UE (PCF for the UE).</w:t>
      </w:r>
    </w:p>
    <w:p w14:paraId="506D1198" w14:textId="77777777" w:rsidR="00410457" w:rsidRDefault="00410457" w:rsidP="00410457">
      <w:r>
        <w:t>The Npcf_PolicyAuthorization service is provided by the PCF and consumed by the AF, the NEF, the TSCTSF and, when the PCF for the PDU session and the PCF for the UE are different, the PCF for the UE, as shown in figure 4.1.2-1 for the SBI representation model and in figure 4.1.2-2 for the reference point representation model.</w:t>
      </w:r>
    </w:p>
    <w:p w14:paraId="0348E211" w14:textId="7C36DF55" w:rsidR="00410457" w:rsidRDefault="00410457" w:rsidP="00410457">
      <w:pPr>
        <w:pStyle w:val="TH"/>
      </w:pPr>
      <w:del w:id="21" w:author="Ericsson Fuen 1" w:date="2021-11-03T13:05:00Z">
        <w:r w:rsidDel="002B204D">
          <w:rPr>
            <w:rFonts w:eastAsia="Times New Roman"/>
          </w:rPr>
          <w:object w:dxaOrig="11116" w:dyaOrig="5251" w14:anchorId="5B37A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217pt" o:ole="">
              <v:imagedata r:id="rId16" o:title=""/>
            </v:shape>
            <o:OLEObject Type="Embed" ProgID="Visio.Drawing.15" ShapeID="_x0000_i1025" DrawAspect="Content" ObjectID="_1698609227" r:id="rId17"/>
          </w:object>
        </w:r>
      </w:del>
    </w:p>
    <w:p w14:paraId="2A4CE824" w14:textId="77777777" w:rsidR="00EF75A7" w:rsidRDefault="002B204D" w:rsidP="00410457">
      <w:pPr>
        <w:pStyle w:val="TF"/>
        <w:rPr>
          <w:ins w:id="22" w:author="Ericsson Fuen 1" w:date="2021-11-03T13:14:00Z"/>
          <w:rFonts w:eastAsia="Times New Roman"/>
        </w:rPr>
      </w:pPr>
      <w:ins w:id="23" w:author="Ericsson Fuen 1" w:date="2021-11-03T13:05:00Z">
        <w:r>
          <w:rPr>
            <w:rFonts w:eastAsia="Times New Roman"/>
          </w:rPr>
          <w:object w:dxaOrig="11141" w:dyaOrig="5271" w14:anchorId="7D7505D9">
            <v:shape id="_x0000_i1026" type="#_x0000_t75" style="width:459.5pt;height:218pt" o:ole="">
              <v:imagedata r:id="rId18" o:title=""/>
            </v:shape>
            <o:OLEObject Type="Embed" ProgID="Visio.Drawing.15" ShapeID="_x0000_i1026" DrawAspect="Content" ObjectID="_1698609228" r:id="rId19"/>
          </w:object>
        </w:r>
      </w:ins>
    </w:p>
    <w:p w14:paraId="1E156498" w14:textId="48FCEE40" w:rsidR="00410457" w:rsidRDefault="00410457" w:rsidP="00410457">
      <w:pPr>
        <w:pStyle w:val="TF"/>
      </w:pPr>
      <w:r>
        <w:t>Figure 4.1.2-1: Npcf_PolicyAuthorization service Architecture, SBI representation</w:t>
      </w:r>
    </w:p>
    <w:p w14:paraId="35C0DA76" w14:textId="6E2C9ED1" w:rsidR="00410457" w:rsidRDefault="00410457" w:rsidP="00410457">
      <w:pPr>
        <w:pStyle w:val="TH"/>
      </w:pPr>
      <w:r>
        <w:rPr>
          <w:rFonts w:ascii="Times New Roman" w:eastAsia="Times New Roman" w:hAnsi="Times New Roman"/>
          <w:lang w:val="en-US"/>
        </w:rPr>
        <w:object w:dxaOrig="5840" w:dyaOrig="3010" w14:anchorId="005197D6">
          <v:shape id="_x0000_i1027" type="#_x0000_t75" style="width:292pt;height:150.5pt" o:ole="">
            <v:imagedata r:id="rId20" o:title="" croptop="8552f"/>
          </v:shape>
          <o:OLEObject Type="Embed" ProgID="Visio.Drawing.11" ShapeID="_x0000_i1027" DrawAspect="Content" ObjectID="_1698609229" r:id="rId21"/>
        </w:object>
      </w:r>
      <w:r w:rsidR="00622944">
        <w:rPr>
          <w:rFonts w:ascii="Times New Roman" w:eastAsia="Times New Roman" w:hAnsi="Times New Roman"/>
          <w:lang w:val="en-US"/>
        </w:rPr>
        <w:fldChar w:fldCharType="begin"/>
      </w:r>
      <w:r w:rsidR="00622944">
        <w:rPr>
          <w:rFonts w:ascii="Times New Roman" w:eastAsia="Times New Roman" w:hAnsi="Times New Roman"/>
          <w:lang w:val="en-US"/>
        </w:rPr>
        <w:fldChar w:fldCharType="end"/>
      </w:r>
    </w:p>
    <w:p w14:paraId="4289B709" w14:textId="77777777" w:rsidR="00410457" w:rsidRDefault="00410457" w:rsidP="00410457">
      <w:pPr>
        <w:pStyle w:val="TF"/>
      </w:pPr>
      <w:r>
        <w:t>Figure 4.1.2-2: Npcf_PolicyAuthorization service Architecture, reference point representation</w:t>
      </w:r>
    </w:p>
    <w:p w14:paraId="383FA9C3" w14:textId="77777777" w:rsidR="00410457" w:rsidRDefault="00410457" w:rsidP="00410457">
      <w:r>
        <w:t>The NEF and TSCTSF can act as an AF using N5 reference point.</w:t>
      </w:r>
    </w:p>
    <w:p w14:paraId="7D608157" w14:textId="2A4587FC" w:rsidR="00410457" w:rsidRDefault="00410457" w:rsidP="00410457">
      <w:pPr>
        <w:pStyle w:val="NO"/>
      </w:pPr>
      <w:r>
        <w:t>NOTE:</w:t>
      </w:r>
      <w:r>
        <w:tab/>
        <w:t xml:space="preserve">When the N43 reference point exists, </w:t>
      </w:r>
      <w:proofErr w:type="gramStart"/>
      <w:ins w:id="24" w:author="Ericsson Fuen 1" w:date="2021-11-11T23:29:00Z">
        <w:r w:rsidR="00A44FE9">
          <w:t>i.e.</w:t>
        </w:r>
        <w:proofErr w:type="gramEnd"/>
        <w:r w:rsidR="00A44FE9">
          <w:t xml:space="preserve"> when the PCF is a NF service consumer of the Npcf_PolicyAuthorization service, </w:t>
        </w:r>
      </w:ins>
      <w:r>
        <w:t>the PCF for the UE interacts with the PCF for the PDU session.</w:t>
      </w:r>
    </w:p>
    <w:p w14:paraId="1F5146AB" w14:textId="77777777" w:rsidR="00B74416" w:rsidRDefault="00B74416" w:rsidP="00380E6C"/>
    <w:bookmarkEnd w:id="7"/>
    <w:bookmarkEnd w:id="8"/>
    <w:bookmarkEnd w:id="9"/>
    <w:bookmarkEnd w:id="10"/>
    <w:bookmarkEnd w:id="11"/>
    <w:bookmarkEnd w:id="12"/>
    <w:bookmarkEnd w:id="13"/>
    <w:bookmarkEnd w:id="14"/>
    <w:bookmarkEnd w:id="15"/>
    <w:bookmarkEnd w:id="16"/>
    <w:bookmarkEnd w:id="17"/>
    <w:bookmarkEnd w:id="18"/>
    <w:bookmarkEnd w:id="19"/>
    <w:bookmarkEnd w:id="20"/>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CF1FEC" w14:textId="77777777" w:rsidR="009F190E" w:rsidRDefault="009F190E">
      <w:r>
        <w:separator/>
      </w:r>
    </w:p>
  </w:endnote>
  <w:endnote w:type="continuationSeparator" w:id="0">
    <w:p w14:paraId="10FD45FA" w14:textId="77777777" w:rsidR="009F190E" w:rsidRDefault="009F1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D46EC3" w14:textId="77777777" w:rsidR="009F190E" w:rsidRDefault="009F190E">
      <w:r>
        <w:separator/>
      </w:r>
    </w:p>
  </w:footnote>
  <w:footnote w:type="continuationSeparator" w:id="0">
    <w:p w14:paraId="289A4732" w14:textId="77777777" w:rsidR="009F190E" w:rsidRDefault="009F1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2"/>
  </w:num>
  <w:num w:numId="24">
    <w:abstractNumId w:val="2"/>
  </w:num>
  <w:num w:numId="25">
    <w:abstractNumId w:val="28"/>
  </w:num>
  <w:num w:numId="26">
    <w:abstractNumId w:val="5"/>
  </w:num>
  <w:num w:numId="27">
    <w:abstractNumId w:val="4"/>
  </w:num>
  <w:num w:numId="28">
    <w:abstractNumId w:val="21"/>
  </w:num>
  <w:num w:numId="29">
    <w:abstractNumId w:val="33"/>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1">
    <w15:presenceInfo w15:providerId="None" w15:userId="Ericsson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30101"/>
    <w:rsid w:val="00030F48"/>
    <w:rsid w:val="0003200C"/>
    <w:rsid w:val="00032021"/>
    <w:rsid w:val="00032249"/>
    <w:rsid w:val="00032644"/>
    <w:rsid w:val="00032EAA"/>
    <w:rsid w:val="00032F8B"/>
    <w:rsid w:val="00035802"/>
    <w:rsid w:val="00035E8F"/>
    <w:rsid w:val="00040D5E"/>
    <w:rsid w:val="00042AB1"/>
    <w:rsid w:val="00045952"/>
    <w:rsid w:val="0004656F"/>
    <w:rsid w:val="00050DDD"/>
    <w:rsid w:val="00057F6F"/>
    <w:rsid w:val="0006098F"/>
    <w:rsid w:val="000631E2"/>
    <w:rsid w:val="000643E0"/>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76FA"/>
    <w:rsid w:val="000A04CA"/>
    <w:rsid w:val="000A39CE"/>
    <w:rsid w:val="000A576C"/>
    <w:rsid w:val="000A7268"/>
    <w:rsid w:val="000A7883"/>
    <w:rsid w:val="000B0A1F"/>
    <w:rsid w:val="000B2077"/>
    <w:rsid w:val="000B35DA"/>
    <w:rsid w:val="000B7D35"/>
    <w:rsid w:val="000C09EF"/>
    <w:rsid w:val="000C5F65"/>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712C"/>
    <w:rsid w:val="00101A77"/>
    <w:rsid w:val="0010332B"/>
    <w:rsid w:val="0010587A"/>
    <w:rsid w:val="00106F06"/>
    <w:rsid w:val="00110C71"/>
    <w:rsid w:val="001145BE"/>
    <w:rsid w:val="001172CA"/>
    <w:rsid w:val="001200A5"/>
    <w:rsid w:val="00124EA9"/>
    <w:rsid w:val="001250CF"/>
    <w:rsid w:val="00130EE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1FA1"/>
    <w:rsid w:val="00272057"/>
    <w:rsid w:val="00277DD4"/>
    <w:rsid w:val="0028179A"/>
    <w:rsid w:val="002832D0"/>
    <w:rsid w:val="00285D3C"/>
    <w:rsid w:val="002868A4"/>
    <w:rsid w:val="002924B8"/>
    <w:rsid w:val="00296772"/>
    <w:rsid w:val="002967AE"/>
    <w:rsid w:val="00296CCF"/>
    <w:rsid w:val="002A029C"/>
    <w:rsid w:val="002A06FA"/>
    <w:rsid w:val="002A0810"/>
    <w:rsid w:val="002A0AD8"/>
    <w:rsid w:val="002A709E"/>
    <w:rsid w:val="002A7ECA"/>
    <w:rsid w:val="002B139C"/>
    <w:rsid w:val="002B1D62"/>
    <w:rsid w:val="002B204D"/>
    <w:rsid w:val="002C2873"/>
    <w:rsid w:val="002C34A1"/>
    <w:rsid w:val="002C3675"/>
    <w:rsid w:val="002C45F5"/>
    <w:rsid w:val="002C47DF"/>
    <w:rsid w:val="002C71B3"/>
    <w:rsid w:val="002D47E2"/>
    <w:rsid w:val="002D4EB9"/>
    <w:rsid w:val="002D619D"/>
    <w:rsid w:val="002D6267"/>
    <w:rsid w:val="002E0607"/>
    <w:rsid w:val="002E1C41"/>
    <w:rsid w:val="002E1D08"/>
    <w:rsid w:val="002F0B58"/>
    <w:rsid w:val="002F2D0D"/>
    <w:rsid w:val="002F57F6"/>
    <w:rsid w:val="003008AD"/>
    <w:rsid w:val="00301528"/>
    <w:rsid w:val="003107DE"/>
    <w:rsid w:val="0031133E"/>
    <w:rsid w:val="00312EF6"/>
    <w:rsid w:val="003133B2"/>
    <w:rsid w:val="003148AB"/>
    <w:rsid w:val="0031523E"/>
    <w:rsid w:val="00316271"/>
    <w:rsid w:val="00317BA9"/>
    <w:rsid w:val="00317F51"/>
    <w:rsid w:val="00322619"/>
    <w:rsid w:val="0032482A"/>
    <w:rsid w:val="00325809"/>
    <w:rsid w:val="00325DF3"/>
    <w:rsid w:val="00330530"/>
    <w:rsid w:val="00332F17"/>
    <w:rsid w:val="003335C7"/>
    <w:rsid w:val="00335B14"/>
    <w:rsid w:val="003363A1"/>
    <w:rsid w:val="003424DB"/>
    <w:rsid w:val="00342FE8"/>
    <w:rsid w:val="00343B26"/>
    <w:rsid w:val="003441FB"/>
    <w:rsid w:val="0035096A"/>
    <w:rsid w:val="00353055"/>
    <w:rsid w:val="00354617"/>
    <w:rsid w:val="003560A8"/>
    <w:rsid w:val="00360846"/>
    <w:rsid w:val="003611C0"/>
    <w:rsid w:val="003615F8"/>
    <w:rsid w:val="00363DBB"/>
    <w:rsid w:val="00366587"/>
    <w:rsid w:val="00366F83"/>
    <w:rsid w:val="0037123D"/>
    <w:rsid w:val="00371366"/>
    <w:rsid w:val="00372746"/>
    <w:rsid w:val="0037316E"/>
    <w:rsid w:val="0037415F"/>
    <w:rsid w:val="00376629"/>
    <w:rsid w:val="00380E6C"/>
    <w:rsid w:val="003826C9"/>
    <w:rsid w:val="00383793"/>
    <w:rsid w:val="003846F0"/>
    <w:rsid w:val="00386C8B"/>
    <w:rsid w:val="00391046"/>
    <w:rsid w:val="00395FEA"/>
    <w:rsid w:val="003A07FE"/>
    <w:rsid w:val="003A2772"/>
    <w:rsid w:val="003A299E"/>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4FE3"/>
    <w:rsid w:val="003F6203"/>
    <w:rsid w:val="003F65A5"/>
    <w:rsid w:val="003F7AA3"/>
    <w:rsid w:val="00400A9B"/>
    <w:rsid w:val="004028FE"/>
    <w:rsid w:val="00402FC1"/>
    <w:rsid w:val="00403FBB"/>
    <w:rsid w:val="00407940"/>
    <w:rsid w:val="00407D76"/>
    <w:rsid w:val="00410457"/>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5FA9"/>
    <w:rsid w:val="004530CA"/>
    <w:rsid w:val="004559A4"/>
    <w:rsid w:val="004573BE"/>
    <w:rsid w:val="00457923"/>
    <w:rsid w:val="00460633"/>
    <w:rsid w:val="00461643"/>
    <w:rsid w:val="00466186"/>
    <w:rsid w:val="00466270"/>
    <w:rsid w:val="004670F8"/>
    <w:rsid w:val="00470822"/>
    <w:rsid w:val="004708D2"/>
    <w:rsid w:val="00473B3B"/>
    <w:rsid w:val="00476D2F"/>
    <w:rsid w:val="00477506"/>
    <w:rsid w:val="0048019D"/>
    <w:rsid w:val="00482749"/>
    <w:rsid w:val="004837ED"/>
    <w:rsid w:val="00483F24"/>
    <w:rsid w:val="00484BD3"/>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59B0"/>
    <w:rsid w:val="004E6714"/>
    <w:rsid w:val="004E72D3"/>
    <w:rsid w:val="004E773A"/>
    <w:rsid w:val="004F37BF"/>
    <w:rsid w:val="004F4142"/>
    <w:rsid w:val="004F61AE"/>
    <w:rsid w:val="004F6D5E"/>
    <w:rsid w:val="00500DDD"/>
    <w:rsid w:val="00501E77"/>
    <w:rsid w:val="00502427"/>
    <w:rsid w:val="00510DF7"/>
    <w:rsid w:val="00511139"/>
    <w:rsid w:val="005138BE"/>
    <w:rsid w:val="00513C64"/>
    <w:rsid w:val="005142A0"/>
    <w:rsid w:val="005149A7"/>
    <w:rsid w:val="005153CF"/>
    <w:rsid w:val="00516178"/>
    <w:rsid w:val="00516250"/>
    <w:rsid w:val="00521094"/>
    <w:rsid w:val="0052153C"/>
    <w:rsid w:val="0052394C"/>
    <w:rsid w:val="0053065A"/>
    <w:rsid w:val="00534B68"/>
    <w:rsid w:val="005409F1"/>
    <w:rsid w:val="005427B7"/>
    <w:rsid w:val="00545B8A"/>
    <w:rsid w:val="00545E2B"/>
    <w:rsid w:val="00546144"/>
    <w:rsid w:val="00553D13"/>
    <w:rsid w:val="0055549B"/>
    <w:rsid w:val="00557BC7"/>
    <w:rsid w:val="00561609"/>
    <w:rsid w:val="00562CF1"/>
    <w:rsid w:val="00562F1B"/>
    <w:rsid w:val="005652E8"/>
    <w:rsid w:val="00565AF6"/>
    <w:rsid w:val="00566FA8"/>
    <w:rsid w:val="005670BB"/>
    <w:rsid w:val="005700F7"/>
    <w:rsid w:val="00572B16"/>
    <w:rsid w:val="00573DBA"/>
    <w:rsid w:val="00574DDA"/>
    <w:rsid w:val="005801A9"/>
    <w:rsid w:val="00592B5A"/>
    <w:rsid w:val="005946FD"/>
    <w:rsid w:val="00597A8B"/>
    <w:rsid w:val="005A2780"/>
    <w:rsid w:val="005A45E1"/>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1121"/>
    <w:rsid w:val="005D2DD4"/>
    <w:rsid w:val="005D575A"/>
    <w:rsid w:val="005E02C7"/>
    <w:rsid w:val="005E127C"/>
    <w:rsid w:val="005E2CD9"/>
    <w:rsid w:val="005E35CB"/>
    <w:rsid w:val="005E66D3"/>
    <w:rsid w:val="005E6B16"/>
    <w:rsid w:val="005F13F0"/>
    <w:rsid w:val="005F5628"/>
    <w:rsid w:val="005F7D7B"/>
    <w:rsid w:val="00600972"/>
    <w:rsid w:val="00602546"/>
    <w:rsid w:val="00602D55"/>
    <w:rsid w:val="00603523"/>
    <w:rsid w:val="00603F77"/>
    <w:rsid w:val="006048DB"/>
    <w:rsid w:val="00605AFE"/>
    <w:rsid w:val="00605D1F"/>
    <w:rsid w:val="00606521"/>
    <w:rsid w:val="00611FBD"/>
    <w:rsid w:val="006134CD"/>
    <w:rsid w:val="00613E3E"/>
    <w:rsid w:val="00615E3B"/>
    <w:rsid w:val="00616B0E"/>
    <w:rsid w:val="006203E3"/>
    <w:rsid w:val="006206D9"/>
    <w:rsid w:val="00622944"/>
    <w:rsid w:val="0062534B"/>
    <w:rsid w:val="00626858"/>
    <w:rsid w:val="0063195D"/>
    <w:rsid w:val="006365BD"/>
    <w:rsid w:val="00636FCB"/>
    <w:rsid w:val="00647F6B"/>
    <w:rsid w:val="0065143F"/>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2485"/>
    <w:rsid w:val="00693D80"/>
    <w:rsid w:val="00694765"/>
    <w:rsid w:val="006975A5"/>
    <w:rsid w:val="006A00A6"/>
    <w:rsid w:val="006A357E"/>
    <w:rsid w:val="006A4115"/>
    <w:rsid w:val="006A4271"/>
    <w:rsid w:val="006A5EDF"/>
    <w:rsid w:val="006B38E5"/>
    <w:rsid w:val="006B42DD"/>
    <w:rsid w:val="006B5C15"/>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1CD2"/>
    <w:rsid w:val="006E246F"/>
    <w:rsid w:val="006E3009"/>
    <w:rsid w:val="006E30BD"/>
    <w:rsid w:val="006E34D0"/>
    <w:rsid w:val="006E54E1"/>
    <w:rsid w:val="006E5896"/>
    <w:rsid w:val="006F0DC2"/>
    <w:rsid w:val="006F3E43"/>
    <w:rsid w:val="006F6DF2"/>
    <w:rsid w:val="006F74C5"/>
    <w:rsid w:val="006F7AD1"/>
    <w:rsid w:val="006F7AFB"/>
    <w:rsid w:val="007011C0"/>
    <w:rsid w:val="00702260"/>
    <w:rsid w:val="00705441"/>
    <w:rsid w:val="00706487"/>
    <w:rsid w:val="00712605"/>
    <w:rsid w:val="00714226"/>
    <w:rsid w:val="00714DC1"/>
    <w:rsid w:val="00724C62"/>
    <w:rsid w:val="00726A99"/>
    <w:rsid w:val="007271CB"/>
    <w:rsid w:val="007302F8"/>
    <w:rsid w:val="007329C5"/>
    <w:rsid w:val="00733F83"/>
    <w:rsid w:val="00734266"/>
    <w:rsid w:val="007418A2"/>
    <w:rsid w:val="0074519B"/>
    <w:rsid w:val="00746077"/>
    <w:rsid w:val="00746528"/>
    <w:rsid w:val="00751339"/>
    <w:rsid w:val="0075342A"/>
    <w:rsid w:val="007555A8"/>
    <w:rsid w:val="007603E6"/>
    <w:rsid w:val="00766F90"/>
    <w:rsid w:val="007670AE"/>
    <w:rsid w:val="00774587"/>
    <w:rsid w:val="007810D6"/>
    <w:rsid w:val="00786886"/>
    <w:rsid w:val="0078692B"/>
    <w:rsid w:val="00786D58"/>
    <w:rsid w:val="00790FFC"/>
    <w:rsid w:val="00791F5B"/>
    <w:rsid w:val="007964CC"/>
    <w:rsid w:val="00796DFB"/>
    <w:rsid w:val="00797630"/>
    <w:rsid w:val="007A7492"/>
    <w:rsid w:val="007B117A"/>
    <w:rsid w:val="007B480B"/>
    <w:rsid w:val="007B6187"/>
    <w:rsid w:val="007B6D30"/>
    <w:rsid w:val="007C1719"/>
    <w:rsid w:val="007C2E18"/>
    <w:rsid w:val="007C2E61"/>
    <w:rsid w:val="007C301D"/>
    <w:rsid w:val="007D118E"/>
    <w:rsid w:val="007E2DE3"/>
    <w:rsid w:val="007E3A5D"/>
    <w:rsid w:val="007E3FA8"/>
    <w:rsid w:val="007E58C8"/>
    <w:rsid w:val="007E5AA0"/>
    <w:rsid w:val="007E715B"/>
    <w:rsid w:val="007E7EDC"/>
    <w:rsid w:val="007F44E0"/>
    <w:rsid w:val="007F57E7"/>
    <w:rsid w:val="007F5E2F"/>
    <w:rsid w:val="007F5F44"/>
    <w:rsid w:val="007F71FA"/>
    <w:rsid w:val="007F76B2"/>
    <w:rsid w:val="008029F7"/>
    <w:rsid w:val="00803380"/>
    <w:rsid w:val="008034B1"/>
    <w:rsid w:val="008045F3"/>
    <w:rsid w:val="00806CA6"/>
    <w:rsid w:val="00807FB5"/>
    <w:rsid w:val="0081278C"/>
    <w:rsid w:val="00814ACC"/>
    <w:rsid w:val="00816F03"/>
    <w:rsid w:val="008213A8"/>
    <w:rsid w:val="00821894"/>
    <w:rsid w:val="00833629"/>
    <w:rsid w:val="00833650"/>
    <w:rsid w:val="008424F6"/>
    <w:rsid w:val="00845409"/>
    <w:rsid w:val="008454A2"/>
    <w:rsid w:val="00845F11"/>
    <w:rsid w:val="00846C79"/>
    <w:rsid w:val="00846CDF"/>
    <w:rsid w:val="00854D05"/>
    <w:rsid w:val="00854E78"/>
    <w:rsid w:val="00855AE8"/>
    <w:rsid w:val="00856807"/>
    <w:rsid w:val="0086029D"/>
    <w:rsid w:val="00870878"/>
    <w:rsid w:val="00871546"/>
    <w:rsid w:val="00872995"/>
    <w:rsid w:val="00874810"/>
    <w:rsid w:val="00875DEE"/>
    <w:rsid w:val="00880753"/>
    <w:rsid w:val="00880CFD"/>
    <w:rsid w:val="00883502"/>
    <w:rsid w:val="00884445"/>
    <w:rsid w:val="00885A8C"/>
    <w:rsid w:val="00886456"/>
    <w:rsid w:val="00886716"/>
    <w:rsid w:val="00892AD0"/>
    <w:rsid w:val="00893470"/>
    <w:rsid w:val="00893CED"/>
    <w:rsid w:val="00896C2C"/>
    <w:rsid w:val="008A0ABE"/>
    <w:rsid w:val="008A158F"/>
    <w:rsid w:val="008A18BD"/>
    <w:rsid w:val="008A1D08"/>
    <w:rsid w:val="008A2AEC"/>
    <w:rsid w:val="008A313B"/>
    <w:rsid w:val="008A5E63"/>
    <w:rsid w:val="008A6FC6"/>
    <w:rsid w:val="008B2F2D"/>
    <w:rsid w:val="008B468F"/>
    <w:rsid w:val="008C0165"/>
    <w:rsid w:val="008C3F56"/>
    <w:rsid w:val="008C5EE9"/>
    <w:rsid w:val="008C6A85"/>
    <w:rsid w:val="008C74E7"/>
    <w:rsid w:val="008D06E6"/>
    <w:rsid w:val="008D43D0"/>
    <w:rsid w:val="008D4843"/>
    <w:rsid w:val="008D4AB6"/>
    <w:rsid w:val="008D51D5"/>
    <w:rsid w:val="008E241F"/>
    <w:rsid w:val="008E7DE0"/>
    <w:rsid w:val="008F25B4"/>
    <w:rsid w:val="008F4059"/>
    <w:rsid w:val="008F49FC"/>
    <w:rsid w:val="008F62B5"/>
    <w:rsid w:val="0090471B"/>
    <w:rsid w:val="0090630A"/>
    <w:rsid w:val="0090657B"/>
    <w:rsid w:val="00906ADA"/>
    <w:rsid w:val="009112FC"/>
    <w:rsid w:val="00914F8C"/>
    <w:rsid w:val="0091537E"/>
    <w:rsid w:val="00915D1C"/>
    <w:rsid w:val="00917F35"/>
    <w:rsid w:val="00922E65"/>
    <w:rsid w:val="0092319C"/>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B1C"/>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9748E"/>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61D8"/>
    <w:rsid w:val="009E72B4"/>
    <w:rsid w:val="009F190E"/>
    <w:rsid w:val="009F25EF"/>
    <w:rsid w:val="009F28D7"/>
    <w:rsid w:val="009F2F79"/>
    <w:rsid w:val="009F7926"/>
    <w:rsid w:val="00A019FE"/>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31D62"/>
    <w:rsid w:val="00A333FB"/>
    <w:rsid w:val="00A350B8"/>
    <w:rsid w:val="00A35ABE"/>
    <w:rsid w:val="00A44FE9"/>
    <w:rsid w:val="00A4616D"/>
    <w:rsid w:val="00A515E7"/>
    <w:rsid w:val="00A53372"/>
    <w:rsid w:val="00A536F7"/>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A026A"/>
    <w:rsid w:val="00AA231D"/>
    <w:rsid w:val="00AA2D01"/>
    <w:rsid w:val="00AA5542"/>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566"/>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642B"/>
    <w:rsid w:val="00B46636"/>
    <w:rsid w:val="00B53B44"/>
    <w:rsid w:val="00B54873"/>
    <w:rsid w:val="00B5658B"/>
    <w:rsid w:val="00B572E6"/>
    <w:rsid w:val="00B61682"/>
    <w:rsid w:val="00B61CBC"/>
    <w:rsid w:val="00B66B78"/>
    <w:rsid w:val="00B7273C"/>
    <w:rsid w:val="00B72C9F"/>
    <w:rsid w:val="00B735A3"/>
    <w:rsid w:val="00B74416"/>
    <w:rsid w:val="00B76323"/>
    <w:rsid w:val="00B80082"/>
    <w:rsid w:val="00B811A3"/>
    <w:rsid w:val="00B83676"/>
    <w:rsid w:val="00B84E2C"/>
    <w:rsid w:val="00B84F7E"/>
    <w:rsid w:val="00B8629C"/>
    <w:rsid w:val="00B878A7"/>
    <w:rsid w:val="00B93B65"/>
    <w:rsid w:val="00B94D68"/>
    <w:rsid w:val="00B96B50"/>
    <w:rsid w:val="00B97032"/>
    <w:rsid w:val="00BA2833"/>
    <w:rsid w:val="00BA5A68"/>
    <w:rsid w:val="00BB0687"/>
    <w:rsid w:val="00BB210A"/>
    <w:rsid w:val="00BB75AB"/>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2C04"/>
    <w:rsid w:val="00C04FA5"/>
    <w:rsid w:val="00C053F4"/>
    <w:rsid w:val="00C05D13"/>
    <w:rsid w:val="00C1280C"/>
    <w:rsid w:val="00C13F92"/>
    <w:rsid w:val="00C21CE6"/>
    <w:rsid w:val="00C233BD"/>
    <w:rsid w:val="00C2633D"/>
    <w:rsid w:val="00C266EB"/>
    <w:rsid w:val="00C301EC"/>
    <w:rsid w:val="00C332A5"/>
    <w:rsid w:val="00C343DD"/>
    <w:rsid w:val="00C37988"/>
    <w:rsid w:val="00C37DD5"/>
    <w:rsid w:val="00C43040"/>
    <w:rsid w:val="00C56F92"/>
    <w:rsid w:val="00C6237E"/>
    <w:rsid w:val="00C63CC9"/>
    <w:rsid w:val="00C675A6"/>
    <w:rsid w:val="00C7008A"/>
    <w:rsid w:val="00C72A1C"/>
    <w:rsid w:val="00C75BDE"/>
    <w:rsid w:val="00C76CEE"/>
    <w:rsid w:val="00C835D9"/>
    <w:rsid w:val="00C838EA"/>
    <w:rsid w:val="00C845BB"/>
    <w:rsid w:val="00C85319"/>
    <w:rsid w:val="00C8717A"/>
    <w:rsid w:val="00C9092E"/>
    <w:rsid w:val="00C918E2"/>
    <w:rsid w:val="00C926C8"/>
    <w:rsid w:val="00C93528"/>
    <w:rsid w:val="00C9783D"/>
    <w:rsid w:val="00CA1C80"/>
    <w:rsid w:val="00CA279E"/>
    <w:rsid w:val="00CA5346"/>
    <w:rsid w:val="00CA7FA1"/>
    <w:rsid w:val="00CB0F92"/>
    <w:rsid w:val="00CB14DB"/>
    <w:rsid w:val="00CB2C2E"/>
    <w:rsid w:val="00CB4240"/>
    <w:rsid w:val="00CB554D"/>
    <w:rsid w:val="00CC0FBD"/>
    <w:rsid w:val="00CC2B53"/>
    <w:rsid w:val="00CC6D43"/>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154F4"/>
    <w:rsid w:val="00D17C93"/>
    <w:rsid w:val="00D17ED1"/>
    <w:rsid w:val="00D21DB5"/>
    <w:rsid w:val="00D22030"/>
    <w:rsid w:val="00D226E3"/>
    <w:rsid w:val="00D264A7"/>
    <w:rsid w:val="00D27198"/>
    <w:rsid w:val="00D27290"/>
    <w:rsid w:val="00D27DCB"/>
    <w:rsid w:val="00D41701"/>
    <w:rsid w:val="00D41F03"/>
    <w:rsid w:val="00D45892"/>
    <w:rsid w:val="00D52B2D"/>
    <w:rsid w:val="00D539DB"/>
    <w:rsid w:val="00D5626E"/>
    <w:rsid w:val="00D62124"/>
    <w:rsid w:val="00D62288"/>
    <w:rsid w:val="00D666C3"/>
    <w:rsid w:val="00D71329"/>
    <w:rsid w:val="00D73475"/>
    <w:rsid w:val="00D7465A"/>
    <w:rsid w:val="00D761EF"/>
    <w:rsid w:val="00D766B3"/>
    <w:rsid w:val="00D83CCC"/>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080"/>
    <w:rsid w:val="00DE5D9D"/>
    <w:rsid w:val="00DE6389"/>
    <w:rsid w:val="00DF016D"/>
    <w:rsid w:val="00DF4D89"/>
    <w:rsid w:val="00DF5D01"/>
    <w:rsid w:val="00E00886"/>
    <w:rsid w:val="00E03472"/>
    <w:rsid w:val="00E05B00"/>
    <w:rsid w:val="00E066F8"/>
    <w:rsid w:val="00E06A3A"/>
    <w:rsid w:val="00E071C0"/>
    <w:rsid w:val="00E07CA5"/>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711E"/>
    <w:rsid w:val="00E62A1A"/>
    <w:rsid w:val="00E6323A"/>
    <w:rsid w:val="00E63DA9"/>
    <w:rsid w:val="00E717F1"/>
    <w:rsid w:val="00E77D7E"/>
    <w:rsid w:val="00E80BBB"/>
    <w:rsid w:val="00E8204D"/>
    <w:rsid w:val="00E827EE"/>
    <w:rsid w:val="00E82C8B"/>
    <w:rsid w:val="00E8352F"/>
    <w:rsid w:val="00E84AE5"/>
    <w:rsid w:val="00E85DDF"/>
    <w:rsid w:val="00E86567"/>
    <w:rsid w:val="00E87FB9"/>
    <w:rsid w:val="00E91940"/>
    <w:rsid w:val="00E9703C"/>
    <w:rsid w:val="00EA21E2"/>
    <w:rsid w:val="00EA2523"/>
    <w:rsid w:val="00EA2C7F"/>
    <w:rsid w:val="00EA629B"/>
    <w:rsid w:val="00EB0AE4"/>
    <w:rsid w:val="00EB1993"/>
    <w:rsid w:val="00EB46A8"/>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EF75A7"/>
    <w:rsid w:val="00F028A6"/>
    <w:rsid w:val="00F053D2"/>
    <w:rsid w:val="00F060D3"/>
    <w:rsid w:val="00F10A83"/>
    <w:rsid w:val="00F172C5"/>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B7"/>
    <w:rsid w:val="00F52594"/>
    <w:rsid w:val="00F52B5D"/>
    <w:rsid w:val="00F55304"/>
    <w:rsid w:val="00F60370"/>
    <w:rsid w:val="00F6234E"/>
    <w:rsid w:val="00F65033"/>
    <w:rsid w:val="00F70AE1"/>
    <w:rsid w:val="00F71BE9"/>
    <w:rsid w:val="00F71F2C"/>
    <w:rsid w:val="00F72AE7"/>
    <w:rsid w:val="00F72E54"/>
    <w:rsid w:val="00F75DC2"/>
    <w:rsid w:val="00F77CAA"/>
    <w:rsid w:val="00F8078F"/>
    <w:rsid w:val="00F81879"/>
    <w:rsid w:val="00F83EB6"/>
    <w:rsid w:val="00F84D85"/>
    <w:rsid w:val="00F8790C"/>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7926"/>
    <w:rsid w:val="00FC0742"/>
    <w:rsid w:val="00FC0A73"/>
    <w:rsid w:val="00FC1837"/>
    <w:rsid w:val="00FC2EC8"/>
    <w:rsid w:val="00FC571B"/>
    <w:rsid w:val="00FC710F"/>
    <w:rsid w:val="00FD1B2F"/>
    <w:rsid w:val="00FD1BD3"/>
    <w:rsid w:val="00FD24F2"/>
    <w:rsid w:val="00FD2712"/>
    <w:rsid w:val="00FD494A"/>
    <w:rsid w:val="00FD7639"/>
    <w:rsid w:val="00FE09FD"/>
    <w:rsid w:val="00FE229D"/>
    <w:rsid w:val="00FE34D1"/>
    <w:rsid w:val="00FE5311"/>
    <w:rsid w:val="00FF060B"/>
    <w:rsid w:val="00FF21CB"/>
    <w:rsid w:val="00FF27DC"/>
    <w:rsid w:val="00FF2AC9"/>
    <w:rsid w:val="00FF3C2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542</Words>
  <Characters>3096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 2</cp:lastModifiedBy>
  <cp:revision>4</cp:revision>
  <cp:lastPrinted>1899-12-31T23:00:00Z</cp:lastPrinted>
  <dcterms:created xsi:type="dcterms:W3CDTF">2021-11-11T22:21:00Z</dcterms:created>
  <dcterms:modified xsi:type="dcterms:W3CDTF">2021-11-16T21:55:00Z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